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raad uitstel cultuurvisie def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raad.tynaarlo.nl/documenten/brief-aan-raad-uitstel-cultuurvisie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Van Gras tot Woning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265,57 KB</text:p>
          </table:table-cell>
          <table:table-cell table:style-name="Table3.A2" office:value-type="string">
            <text:p text:style-name="P22">
              <text:a xlink:type="simple" xlink:href="https://raad.tynaarlo.nl/documenten/Raadsbrief-Van-Gras-tot-Wo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Vaststelling Huisvestingsprogramma en -overzicht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104,34 KB</text:p>
          </table:table-cell>
          <table:table-cell table:style-name="Table3.A2" office:value-type="string">
            <text:p text:style-name="P22">
              <text:a xlink:type="simple" xlink:href="https://raad.tynaarlo.nl/documenten/Vaststelling-Huisvestingsprogramma-en-overzicht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 HVP 2024 -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951,38 KB</text:p>
          </table:table-cell>
          <table:table-cell table:style-name="Table3.A2" office:value-type="string">
            <text:p text:style-name="P22">
              <text:a xlink:type="simple" xlink:href="https://raad.tynaarlo.nl/documenten/00-HVP-2024-defini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de raad muntjes Zuidlaardermarkt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192,90 KB</text:p>
          </table:table-cell>
          <table:table-cell table:style-name="Table3.A2" office:value-type="string">
            <text:p text:style-name="P22">
              <text:a xlink:type="simple" xlink:href="https://raad.tynaarlo.nl/documenten/Brief-aan-de-raad-muntjes-Zuidlaardermark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- Informatiebrief aanvullend krediet AYR - Investeringsplanning sport en welzijnsaccommodatie per 1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81,19 KB</text:p>
          </table:table-cell>
          <table:table-cell table:style-name="Table3.A2" office:value-type="string">
            <text:p text:style-name="P22">
              <text:a xlink:type="simple" xlink:href="https://raad.tynaarlo.nl/documenten/Bijlage-Informatiebrief-aanvullend-krediet-AYR-Investeringsplanning-sport-en-welzijnsaccommodatie-per-1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Informatiebrief gemeenteraad mbt een aanvullend krediet AYR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raad.tynaarlo.nl/documenten/Informatiebrief-gemeenteraad-mbt-een-aanvullend-krediet-AY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de raad Actieagenda Vries def.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raad.tynaarlo.nl/documenten/Brief-aan-de-raad-Actieagenda-Vries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6" meta:character-count="790" meta:non-whitespace-character-count="7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