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van wethouders Gopal en Vemer -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icht-van-wethouders-Gopal-en-Vemer-energietoe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03 29 brief gemeenteraad Geesjes hof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2-03-29-brief-gemeenteraad-Geesjes-h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de raad aanbiedering jaarverslag.docx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aanbiedering-jaarverslag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Evaluatieverslag Zorgdragen voor Toezicht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Evaluatieverslag-Zorgdragen-voor-Toezicht-defini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Jaarverslag 2021 Kwaliteitsteam NMD-gemeenten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Jaarverslag-2021-Kwaliteitsteam-NMD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 brief raad de groeve melkfabriek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eren-brief-raad-de-groeve-melkfabri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Voortgangsbrief st. Baasis voorjaar 2022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brief-st-Baasis-voorjaar-202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211220 meerjarenbestuursplan samenvatting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11220-meerjarenbestuursplan-samenvatting-2022-2026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- poster wegwerpplastic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poster-wegwerpplasti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Begeleidende brief bij poster wegwerpplastic SUP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geleidende-brief-bij-poster-wegwerpplastic-SU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gemeenteraad - 
              <text:s/>
              verbreden commissie naamgeving openbare ruimte.docx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gemeenteraad-verbreden-commissie-naamgeving-openbare-ruimte-docx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voortgangsrapportage taakstelling huisvesting statushouders - doorlopende overzichtstabel huisvesting vergunninghouders 010122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voortgangsrapportage-taakstelling-huisvesting-statushouders-doorlopende-overzichtstabel-huisvesting-vergunninghouders-0101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voortgangsrapportage raad taakstelling huisvesting statushouders 010322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rapportage-raad-taakstelling-huisvesting-statushouders-0103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220218_brief wpda nav motie inkomenstenvrijlating en meedoenpremies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949,43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20218-brief-wpda-nav-motie-inkomenstenvrijlating-en-meedoenprem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220301_brief college nav motie inkomstenvrijlating en meedoenpremies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20301-brief-college-nav-motie-inkomstenvrijlating-en-meedoenprem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0" meta:character-count="1490" meta:non-whitespace-character-count="1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