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Gewijzigde portefeuilleverdeling.docx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Gewijzigde-portefeuilleverdeling-doc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Duidingsbrief college raadstafel 11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Duidingsbrief-college-raadstafel-11-februari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Raadsbrief Herontwikkeling perceel Hoofdweg 67 te Eelde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aadsbrief-Herontwikkeling-perceel-Hoofdweg-67-te-Eel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Voortgang aanpak landelijke afhandeling mijnbouwschade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ortgang-aanpak-landelijke-afhandeling-mijnbouwscha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 BP De Groeve - Oostermoerse Vaart -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-BP-De-Groeve-Oostermoerse-Vaart-Planka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 BP De Groeve - Oostermoerse Vaart - Regels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892,77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-BP-De-Groeve-Oostermoerse-Vaart-Regel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 BP De Groeve - Oostermoerse Vaart -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-BP-De-Groeve-Oostermoerse-Vaart-Toelich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 BP De Groeve - Oostermoerse Vaart - Bijlagen bij toelicht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5,63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VO-BP-De-Groeve-Oostermoerse-Vaart-Bijlagen-bij-toeli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2001 Brief aan de raad VO BP De Groeve - Oostermoerse Vaart.docx[1]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2001-Brief-aan-de-raad-VO-BP-De-Groeve-Oostermoerse-Vaart-docx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200127_stand van zaken participatieproces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75,76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200127-stand-van-zaken-participatieproces-omgevingsvis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7" meta:character-count="968" meta:non-whitespace-character-count="8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