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Info_coll 
              <text:s/>
              fractie GB, beantw bestrating Nieuwe Akkers_verz26apri18IB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fractie-GB-beantw-bestrating-Nieuwe-Akkers-verz26apri18I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Info_Coll B&amp;amp;W Aanvullende informatie overdrachtsdossier n.a.v. maartcirculaire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B-W-Aanvullende-informatie-overdrachtsdossier-n-a-v-maartcirculaire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Info-coll bijlage 2 reactie Noord Drentse gemeenten advies Tcbb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bijlage-2-reactie-Noord-Drentse-gemeenten-advies-Tcb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info_coll bijlage 1 SPELREGELS Em - Zl - def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bijlage-1-SPELREGELS-Em-Zl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Info_coll gemeenteraad afhandeling schades beving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gemeenteraad-afhandeling-schades-beving-Zuidla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B&amp;amp;W - Brief Raad jaarverslag RUD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Brief-Raad-jaarverslag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Info_coll beantw vr PVDA_ veiligheid PBH-terrein Zdl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beantw-vr-PVDA-veiligheid-PBH-terrein-Zd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Info_coll beantw vr PVDA_ gebiedsfonds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-coll-beantw-vr-PVDA-gebieds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8" meta:character-count="839" meta:non-whitespace-character-count="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