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15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5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digitale raadsvergadering 14 december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4-december-2020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digitale raadsvergadering 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-dec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7-okto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digitale raadsvergadering 17 november 2020-2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7-november-2020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digitale raadsvergadering 10 november 2020-1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0-november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27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7-oktob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6-oktob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22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2-septem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8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8-septembe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30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30-jun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9-jun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16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6-jun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raadsvergadering 26 mei 2020-1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6-mei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digitale raadsvergadering 12 mei 2020-1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2-mei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digitale raadsvergadering 21 april 2020 (GEW)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1-april-2020-GE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digitale raadsvergadering 21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1-april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raadsvergadering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5-februari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raadsvergadering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5-februari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17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7-december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 28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8-januari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257" meta:character-count="1807" meta:non-whitespace-character-count="1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