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6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2021.26 Franke- wijziging ontwikkelrichting (def-gewijzigd in vergadering)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45,79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6-Franke-wijziging-ontwikkelrichting-def-gewijzigd-in-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2021.25 Franke - Functiewijziging percelen De Groeve, De Dijk - Pelincksweg
              <text:span text:style-name="T2"/>
            </text:p>
            <text:p text:style-name="P3"/>
          </table:table-cell>
          <table:table-cell table:style-name="Table3.A2" office:value-type="string">
            <text:p text:style-name="P4">06-12-2021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87,22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5-Franke-Functiewijziging-percelen-De-Groeve-De-Dijk-Pelincks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2021.20 Dijkstra - APV gemeente Tynaarlo 2021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184,14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0-Dijkstra-APV-gemeente-Tynaarlo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-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2021.21 Vellinga - Structurele dekking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52,69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1-Vellinga-Structurele-dek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2021.20 Dijkstra - APV gemeente Tynaarlo 2021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184,14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0-Dijkstra-APV-gemeente-Tynaarlo-202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-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2021.10 Vellinga e.a. – Lening GAE V3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0-Vellinga-e-a-Lening-GAE-V3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2021.19 Knot 
              <text:s/>
              Speelautomatenverordening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88,53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9-Knot-Speelautomatenverord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2021.18 Knot 
              <text:s/>
              Speelautomatenverordening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8-Knot-Speelautomatenverorden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02-09-2021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2021.14 Middendorp e.a - OZB PPN 2022 CDA Tynaarlo
              <text:span text:style-name="T2"/>
            </text:p>
            <text:p text:style-name="P3"/>
          </table:table-cell>
          <table:table-cell table:style-name="Table3.A2" office:value-type="string">
            <text:p text:style-name="P4">06-07-2021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4-Middendorp-e-a-OZB-PPN-2022-CDA-Tynaarl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2021.10 Vellinga e.a. – Lening GAE V3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0-Vellinga-e-a-Lening-GAE-V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2021.13 Dijkstra - Perspectievennota
              <text:span text:style-name="T2"/>
            </text:p>
            <text:p text:style-name="P3"/>
          </table:table-cell>
          <table:table-cell table:style-name="Table3.A2" office:value-type="string">
            <text:p text:style-name="P4">05-07-2021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3-Dijkstra-Perspectievennot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2021.11 Lubbers - Investeringsverzoek GAE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196,62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1-Lubbers-Investeringsverzoek-GAE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2021.10 Vellinga e.a. – Lening GAE V2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246,11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0-Vellinga-e-a-Lening-GAE-V2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2021.10 Vellinga e.a. – Lening GAE V2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99,61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0-Vellinga-e-a-Lening-GAE-V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2021.12 Dijkstra -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22-06-2021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2-Dijkstra-Jaarstukken-202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2021.11 Lubbers - Investeringsverzoek GAE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1-Lubbers-Investeringsverzoek-GAE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Amendement 2021.11 Lubbers - Investeringsverzoek GAE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1-Lubbers-Investeringsverzoek-GAE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2021.11 Lubbers - Investeringsverzoek GAE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1-Lubbers-Investeringsverzoek-GA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117,21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2021.8 Kuipers – Geen rondweg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54,88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8-Kuipers-Geen-rondwe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2021.5 Pieters – Onderzoek Rondweg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5-Pieters-Onderzoek-Rondweg-Zuidlaren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2021.9 Knot - 
              <text:s/>
              variantenstudie Rondweg CDA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9-Knot-variantenstudie-Rondweg-CDA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Amendement 2021.7 Middendorp - 
              <text:s/>
              RES 1.0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7-Middendorp-RES-1-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Amendement 2021.6 Nijenbanning – Geen Juridische dwang bij warmtetransitie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60,27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6-Nijenbanning-Geen-Juridische-dwang-bij-warmtetransiti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Amendement 2021.5 Pieters – Onderzoek Rondweg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27-05-2021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5-Pieters-Onderzoek-Rondweg-Zuidlar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2021.5 Pieters – Onderzoek Rondweg Zuidlaren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56,85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5-Pieters-Onderzoek-Rondweg-Zuidlar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2021.2 K.Dijkstra - AZC -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68,95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2-K-Dijkstra-AZC-april-202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2021.1 C. Kloos e.a - initiatiefvoorstel structureel instellen sociaal raadsvrouw
              <text:span text:style-name="T2"/>
            </text:p>
            <text:p text:style-name="P3"/>
          </table:table-cell>
          <table:table-cell table:style-name="Table3.A2" office:value-type="string">
            <text:p text:style-name="P4">12-04-2021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65,58 KB</text:p>
          </table:table-cell>
          <table:table-cell table:style-name="Table3.A2" office:value-type="string">
            <text:p text:style-name="P22">
              <text:a xlink:type="simple" xlink:href="https://raad.tynaarlo.nl/documenten/Amendementen/Amendement-2021-1-C-Kloos-e-a-initiatiefvoorstel-structureel-instellen-sociaal-raadsvrouw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20" meta:character-count="2794" meta:non-whitespace-character-count="25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