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V2 Amendement CU-D66- LT- CDA- GL - Kwijtschelding leges Nederlandse Identiteitskaart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68,86 KB</text:p>
          </table:table-cell>
          <table:table-cell table:style-name="Table3.A2" office:value-type="string">
            <text:p text:style-name="P22">
              <text:a xlink:type="simple" xlink:href="https://raad.tynaarlo.nl/documenten/Amendementen/V2-Amendement-CU-D66-LT-CDA-GL-Kwijtschelding-leges-Nederlandse-Identiteits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GB VVD D66 - Centrumontwikkeling Zuidlaren (def)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74,25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GB-VVD-D66-Centrumontwikkeling-Zuidlar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fractie CDA supermarktlocaties Zuidlaren def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57,32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fractie-CDA-supermarktlocaties-Zuidlaren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
              <text:s/>
              fractie D66 -Centrum ontwikkeling Zuidlaren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fractie-D66-Centrum-ontwikkeling-Zuidlaren-onderzo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VVD supermarktlocaties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VVD-supermarktlocaties-Zuidla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Bestemmen geld voor laadpalen buurauto’s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52,16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Bestemmen-geld-voor-laadpalen-buurauto-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V2 FWK-plan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44,42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V2-FWK-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VVD uiterlijke datum evaluatie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7,34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VVD-uiterlijke-datum-evaluatie-vergadermod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Fractie Leefbaar Tynaarlo en D66 - rentepercentage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tynaarlo.nl/documenten/Amendementen/Fractie-Leefbaar-Tynaarlo-en-D66-rentepercent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CDA Recreatieschap V2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46,16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CDA-Recreatieschap-V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amendementd66 begraafnota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44,27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d66-begraaf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Unaniem Amendement 
              <text:s/>
              - Rekenkamer Economisch 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108,88 KB</text:p>
          </table:table-cell>
          <table:table-cell table:style-name="Table3.A2" office:value-type="string">
            <text:p text:style-name="P22">
              <text:a xlink:type="simple" xlink:href="https://raad.tynaarlo.nl/documenten/Amendementen/Unaniem-Amendement-Rekenkamer-Economisch-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participatieplan 05-02-2019 - versie 4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62,33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participatieplan-05-02-2019-versie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centrum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centrum-Zuidla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Kaderstellende nota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Kaderstellende-no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89" meta:character-count="1262" meta:non-whitespace-character-count="1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